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41" w:rsidRPr="00243F41" w:rsidRDefault="00243F41" w:rsidP="00243F41">
      <w:pPr>
        <w:spacing w:before="225" w:after="75" w:line="240" w:lineRule="auto"/>
        <w:outlineLvl w:val="0"/>
        <w:rPr>
          <w:rFonts w:ascii="Arial" w:eastAsia="Times New Roman" w:hAnsi="Arial" w:cs="Arial"/>
          <w:b/>
          <w:bCs/>
          <w:color w:val="647A83"/>
          <w:kern w:val="36"/>
          <w:sz w:val="45"/>
          <w:szCs w:val="45"/>
          <w:lang w:eastAsia="es-AR"/>
        </w:rPr>
      </w:pPr>
      <w:r w:rsidRPr="00243F41">
        <w:rPr>
          <w:rFonts w:ascii="Arial" w:eastAsia="Times New Roman" w:hAnsi="Arial" w:cs="Arial"/>
          <w:b/>
          <w:bCs/>
          <w:color w:val="647A83"/>
          <w:kern w:val="36"/>
          <w:sz w:val="45"/>
          <w:szCs w:val="45"/>
          <w:lang w:eastAsia="es-AR"/>
        </w:rPr>
        <w:t>Ponencias</w:t>
      </w:r>
    </w:p>
    <w:p w:rsidR="00243F41" w:rsidRPr="00243F41" w:rsidRDefault="00243F41" w:rsidP="00243F41">
      <w:pPr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eastAsia="es-AR"/>
        </w:rPr>
      </w:pPr>
      <w:r w:rsidRPr="00243F41">
        <w:rPr>
          <w:rFonts w:ascii="Helvetica" w:eastAsia="Times New Roman" w:hAnsi="Helvetica" w:cs="Helvetica"/>
          <w:b/>
          <w:bCs/>
          <w:caps/>
          <w:color w:val="32363B"/>
          <w:sz w:val="16"/>
          <w:szCs w:val="16"/>
          <w:shd w:val="clear" w:color="auto" w:fill="EBEBEB"/>
          <w:lang w:eastAsia="es-AR"/>
        </w:rPr>
        <w:t>2</w:t>
      </w:r>
    </w:p>
    <w:p w:rsidR="00243F41" w:rsidRPr="00243F41" w:rsidRDefault="00243F41" w:rsidP="00243F4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En pos de promover la mayor difusión posi</w:t>
      </w:r>
      <w:bookmarkStart w:id="0" w:name="_GoBack"/>
      <w:bookmarkEnd w:id="0"/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ble de las ponencias presentadas en cada una sus jornadas internacionales, la </w:t>
      </w: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Asociación Argentina de Filosofía del Derecho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 las publica en su página web, haciéndolas así fácilmente accesibles al público interesado. La AAFD publica estas ponencias sin someterlas a revisión ni control formal ni material alguno; por lo tanto, su forma y contenido corren por exclusiva cuenta de sus autores.</w:t>
      </w:r>
    </w:p>
    <w:p w:rsidR="00243F41" w:rsidRPr="00243F41" w:rsidRDefault="00243F41" w:rsidP="00243F41">
      <w:pPr>
        <w:spacing w:before="375" w:after="150" w:line="240" w:lineRule="auto"/>
        <w:outlineLvl w:val="3"/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</w:pPr>
      <w:r w:rsidRPr="00243F41"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  <w:t>XVII Jornadas Argentinas de Filosofía</w:t>
      </w:r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Bentolila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; Juan José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6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El Derecho vencido (a propósito del conflicto de normas generador de límites a la voluntad del legislador)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Castiglione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Julio Cesar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7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Normatividad y derecho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Ciuro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Caldani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Miguel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Angel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8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Aportes metodológicos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trialistas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para la consideración de la deuda pública externa, con especial referencia a la Argentina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Cristaldo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Bustamante, José Luis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9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Perspectivas ontológicas del deber ser jurídico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Davies, Graciela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0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Jueces y racionalidad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Iosa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Juan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1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Política, Liberalismo, Drogas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Legarre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Santiago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2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Ensayo de delimitación del concepto de moral pública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Madile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Juan Alberto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3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Regulación y sentido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Suarez, Eloy E.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4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La exigencia de la justicia formal en la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justificacion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de las decisiones judiciales</w:t>
        </w:r>
      </w:hyperlink>
    </w:p>
    <w:p w:rsidR="00243F41" w:rsidRPr="00243F41" w:rsidRDefault="00243F41" w:rsidP="00243F41">
      <w:pPr>
        <w:numPr>
          <w:ilvl w:val="0"/>
          <w:numId w:val="1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Villarruel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Juan Manuel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5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Factores constitutivos de la seguridad y el orden jurídico</w:t>
        </w:r>
      </w:hyperlink>
    </w:p>
    <w:p w:rsidR="00243F41" w:rsidRPr="00243F41" w:rsidRDefault="00243F41" w:rsidP="00243F41">
      <w:pPr>
        <w:spacing w:before="375" w:after="150" w:line="240" w:lineRule="auto"/>
        <w:outlineLvl w:val="3"/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</w:pPr>
      <w:r w:rsidRPr="00243F41"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  <w:t>XVI Jornadas Argentinas de Filosofía</w:t>
      </w:r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Aguirre, Oscar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Benjamin</w:t>
      </w:r>
      <w:proofErr w:type="spellEnd"/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6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¿De qué estamos hablando cuando hablamos de globalización?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Alchourrón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Mercedes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7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¿Tolerancia y respeto?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Álvarez Chicano, Carlos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8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Formas y comportamientos en los que se esconde el temor a la muerte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Bentolila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Juan José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19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¿Qué se quiere decir cuando se dice “naturaleza”?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Cañal, Diana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0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¿Existe un uso debido del derecho?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Chaumet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Mario E.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1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Perspectivas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trialistas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para la caracterización de los casos difíciles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lastRenderedPageBreak/>
        <w:t>Cristaldo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Bustamante, José Luis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2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Meditaciones acerca de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Finnis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y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Rawls</w:t>
        </w:r>
        <w:proofErr w:type="spellEnd"/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Dabove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Maria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Isolina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3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El derecho como complejidad de “saberes” diversos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Dellaqueva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Damián,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Splendore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Sergio y Mateo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Schott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4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La crisis de representación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Grün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Ernesto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5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La crisis del sistema jurídico-político argentino. Un enfoque sistémico y cibernético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Guarinoni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Ricardo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Victor</w:t>
      </w:r>
      <w:proofErr w:type="spellEnd"/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6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De lo que no hay: la inexistencia jurídica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Magneres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Magdalena y Grosso, Juan Carlos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Los cuerpos legales hebreos: Reflexiones en torno al análisis comparativo con las primeras legislaciones de Grecia y Roma</w:t>
      </w:r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Pedreira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Sammartino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Juan Manuel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7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Ponencia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Ricciardini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Fernando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8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La racionalidad y objetividad en la concepción moderna iusnaturalista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Rosemblat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Viviana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29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Ponencia 1 – Ponencia 2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Trípoli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Acerbi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Rita Roxana y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Muscato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María Soledad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0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Camino a la tiranía</w:t>
        </w:r>
      </w:hyperlink>
    </w:p>
    <w:p w:rsidR="00243F41" w:rsidRPr="00243F41" w:rsidRDefault="00243F41" w:rsidP="00243F41">
      <w:pPr>
        <w:numPr>
          <w:ilvl w:val="0"/>
          <w:numId w:val="2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Villarruel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Juan Manuel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La Paz: ¿Valor o ideal jurídico?</w:t>
      </w:r>
    </w:p>
    <w:p w:rsidR="00243F41" w:rsidRPr="00243F41" w:rsidRDefault="00243F41" w:rsidP="00243F41">
      <w:pPr>
        <w:spacing w:before="375" w:after="150" w:line="240" w:lineRule="auto"/>
        <w:outlineLvl w:val="3"/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</w:pPr>
      <w:r w:rsidRPr="00243F41"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  <w:t>XV Jornadas Argentinas de Filosofía</w:t>
      </w:r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Barcesat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Eduardo S.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1" w:tgtFrame="_blank" w:history="1"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Deconstruyendo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atavismos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espistemológicos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en la teoría del derecho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Borello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Raúl G.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2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Sobre el pluralismo jurídico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Castiglione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Julio César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3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El gran cambio en el conocimiento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Ciuro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Caldani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Miguel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Angel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4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Perspectivas estratégicas del Derecho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Fernández Acevedo, Isabel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5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«Caso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Urteaga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». La presencia de los desaparecidos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Herrera, Hugo Abel 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6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Igualdad. Hacia la igualdad en las ciencias sociales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Mannasero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María de los Ángeles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7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Racionalidad jurídica, argumentación y retórica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Novelli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Mariano y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Luciani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Fernando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8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Las decisiones judiciales y los factores de poder. Los postulados de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Lassalle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desde una perspectiva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trialista</w:t>
        </w:r>
        <w:proofErr w:type="spellEnd"/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Pacheco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Barassi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Leandro T.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39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Presunciones y conjeturas</w:t>
        </w:r>
      </w:hyperlink>
    </w:p>
    <w:p w:rsidR="00243F41" w:rsidRPr="00243F41" w:rsidRDefault="00243F41" w:rsidP="00243F41">
      <w:pPr>
        <w:numPr>
          <w:ilvl w:val="0"/>
          <w:numId w:val="3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Villarruel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Juan Manuel y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Casiello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Francisco A.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40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Bases solidarias y cooperativas de la autonomía</w:t>
        </w:r>
      </w:hyperlink>
    </w:p>
    <w:p w:rsidR="00243F41" w:rsidRPr="00243F41" w:rsidRDefault="00243F41" w:rsidP="00243F41">
      <w:pPr>
        <w:spacing w:before="375" w:after="150" w:line="240" w:lineRule="auto"/>
        <w:outlineLvl w:val="3"/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</w:pPr>
      <w:r w:rsidRPr="00243F41"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  <w:lastRenderedPageBreak/>
        <w:t>XIII Jornadas Argentinas de Filosofía</w:t>
      </w:r>
    </w:p>
    <w:p w:rsidR="00243F41" w:rsidRPr="00243F41" w:rsidRDefault="00243F41" w:rsidP="00243F41">
      <w:pPr>
        <w:numPr>
          <w:ilvl w:val="0"/>
          <w:numId w:val="4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Álvarez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Gardiol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Ariel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 xml:space="preserve">Dos claves de la Justicia en la </w:t>
      </w:r>
      <w:proofErr w:type="spellStart"/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Iliada</w:t>
      </w:r>
      <w:proofErr w:type="spellEnd"/>
    </w:p>
    <w:p w:rsidR="00243F41" w:rsidRPr="00243F41" w:rsidRDefault="00243F41" w:rsidP="00243F41">
      <w:pPr>
        <w:numPr>
          <w:ilvl w:val="0"/>
          <w:numId w:val="4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Tamayo y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Salmoran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Rolando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41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El derecho y el problema de su indeterminación</w:t>
        </w:r>
      </w:hyperlink>
    </w:p>
    <w:p w:rsidR="00243F41" w:rsidRPr="00243F41" w:rsidRDefault="00243F41" w:rsidP="00243F41">
      <w:pPr>
        <w:numPr>
          <w:ilvl w:val="0"/>
          <w:numId w:val="4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Koessl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Manfredo</w:t>
      </w:r>
      <w:proofErr w:type="spellEnd"/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 xml:space="preserve">El concepto de ideología de Claus </w:t>
      </w:r>
      <w:proofErr w:type="spellStart"/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Otte</w:t>
      </w:r>
      <w:proofErr w:type="spellEnd"/>
    </w:p>
    <w:p w:rsidR="00243F41" w:rsidRPr="00243F41" w:rsidRDefault="00243F41" w:rsidP="00243F41">
      <w:pPr>
        <w:numPr>
          <w:ilvl w:val="0"/>
          <w:numId w:val="4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Carbajales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Juan José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hyperlink r:id="rId42" w:tgtFrame="_blank" w:history="1"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La ONU y la OTAN </w:t>
        </w:r>
        <w:proofErr w:type="spellStart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>despues</w:t>
        </w:r>
        <w:proofErr w:type="spellEnd"/>
        <w:r w:rsidRPr="00243F41">
          <w:rPr>
            <w:rFonts w:ascii="Verdana" w:eastAsia="Times New Roman" w:hAnsi="Verdana" w:cs="Times New Roman"/>
            <w:i/>
            <w:iCs/>
            <w:color w:val="732D2D"/>
            <w:sz w:val="18"/>
            <w:szCs w:val="18"/>
            <w:lang w:eastAsia="es-AR"/>
          </w:rPr>
          <w:t xml:space="preserve"> de Kosovo</w:t>
        </w:r>
      </w:hyperlink>
    </w:p>
    <w:p w:rsidR="00243F41" w:rsidRPr="00243F41" w:rsidRDefault="00243F41" w:rsidP="00243F41">
      <w:pPr>
        <w:spacing w:before="375" w:after="150" w:line="240" w:lineRule="auto"/>
        <w:outlineLvl w:val="3"/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</w:pPr>
      <w:r w:rsidRPr="00243F41">
        <w:rPr>
          <w:rFonts w:ascii="Arial" w:eastAsia="Times New Roman" w:hAnsi="Arial" w:cs="Arial"/>
          <w:b/>
          <w:bCs/>
          <w:color w:val="647A83"/>
          <w:sz w:val="24"/>
          <w:szCs w:val="24"/>
          <w:lang w:eastAsia="es-AR"/>
        </w:rPr>
        <w:t>Varias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Aristegui, Abel J.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La mitología y la metafísica en su condición de etapas ejecutivas de la Filosofía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Barbarosch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Eduardo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proofErr w:type="spellStart"/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Contractualismo</w:t>
      </w:r>
      <w:proofErr w:type="spellEnd"/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 xml:space="preserve"> y Relativismo Moral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Barcesat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Eduardo S.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Filosofía del derecho y reforma constitucional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Barrera, J. Nicasio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Globalización: del derecho y del revés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Calo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Maiza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Diego Pablo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Normatividad de la Ciencia del Derecho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Caracciolo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Ricardo A.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La obligación de obedecer al derecho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Castiglione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Julio César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 y 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Castiglione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Mariana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El derecho y las leyes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Castiglione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Julio Cesar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Derecho y poder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Chamorro, Gabriel Claudio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El Estado de fin de siglo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Cianciardo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Juan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Un sistema jurídico de reglas, principios y procedimientos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Ciuro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Caldani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Miguel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Angel</w:t>
      </w:r>
      <w:proofErr w:type="spellEnd"/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Filosofía de la estatalidad actual (entre el estado moderno declinante y el estado mundial en formación)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Duquelsky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Gómez, Diego Javier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Derecho y Nuevos Movimientos Sociales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Esquivel,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Dario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Alejandro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 xml:space="preserve">El escenario teórico </w:t>
      </w:r>
      <w:proofErr w:type="spellStart"/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supralegal</w:t>
      </w:r>
      <w:proofErr w:type="spellEnd"/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 xml:space="preserve"> del positivismo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Flores, María Sandra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Discurso de la Corte: Razón, persuasión y consenso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Guarinoni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Ricardo Víctor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De la imposibilidad de algunas normas de clausura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Herrera, Hugo Abel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Adiós a la imputación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López, María Teresa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Consideraciones éticas acerca de la colonización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lastRenderedPageBreak/>
        <w:t>Meabe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Joaquín E.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 xml:space="preserve">Análisis Crítico del Paradigma de </w:t>
      </w:r>
      <w:proofErr w:type="spellStart"/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Thomasius</w:t>
      </w:r>
      <w:proofErr w:type="spellEnd"/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Podrez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Yaniz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,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Haydeé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Sabina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Sentencia de Muerte para el Derecho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 </w:t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La Escuela y la eficacia normativa… estado de alerta…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Rabbi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</w:t>
      </w: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Baldi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Cabanillas, Renato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Presencia y sentido del derecho natural en la jurisprudencia de la Corte Suprema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Rojas, Mario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El neo-federalismo como alternativa al nacionalismo fragmentado y englobado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Sarlo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, Oscar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Ciencias Jurídicas: el largo y sinuoso camino que va de la epistemología a la metodología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Segura, Héctor Hugo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Jorge Luis Borges y la Filosofía</w:t>
      </w:r>
    </w:p>
    <w:p w:rsidR="00243F41" w:rsidRPr="00243F41" w:rsidRDefault="00243F41" w:rsidP="00243F41">
      <w:pPr>
        <w:numPr>
          <w:ilvl w:val="0"/>
          <w:numId w:val="5"/>
        </w:numPr>
        <w:pBdr>
          <w:bottom w:val="dotted" w:sz="6" w:space="8" w:color="2A434D"/>
        </w:pBdr>
        <w:spacing w:before="150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proofErr w:type="spellStart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>Villarruel</w:t>
      </w:r>
      <w:proofErr w:type="spellEnd"/>
      <w:r w:rsidRPr="00243F41">
        <w:rPr>
          <w:rFonts w:ascii="Verdana" w:eastAsia="Times New Roman" w:hAnsi="Verdana" w:cs="Times New Roman"/>
          <w:b/>
          <w:bCs/>
          <w:color w:val="2A434D"/>
          <w:sz w:val="18"/>
          <w:szCs w:val="18"/>
          <w:lang w:eastAsia="es-AR"/>
        </w:rPr>
        <w:t xml:space="preserve"> Juan Manuel</w:t>
      </w:r>
      <w:r w:rsidRPr="00243F41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br/>
      </w:r>
      <w:r w:rsidRPr="00243F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es-AR"/>
        </w:rPr>
        <w:t>El valor seguridad jurídica</w:t>
      </w:r>
    </w:p>
    <w:p w:rsidR="005B5A2A" w:rsidRDefault="005B5A2A"/>
    <w:sectPr w:rsidR="005B5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6EFC"/>
    <w:multiLevelType w:val="multilevel"/>
    <w:tmpl w:val="2DC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D66B7"/>
    <w:multiLevelType w:val="multilevel"/>
    <w:tmpl w:val="A5AE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46997"/>
    <w:multiLevelType w:val="multilevel"/>
    <w:tmpl w:val="453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905AC"/>
    <w:multiLevelType w:val="multilevel"/>
    <w:tmpl w:val="9F26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D4531"/>
    <w:multiLevelType w:val="multilevel"/>
    <w:tmpl w:val="3E9C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41"/>
    <w:rsid w:val="00243F41"/>
    <w:rsid w:val="005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3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243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F4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243F4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tflatcounter">
    <w:name w:val="at_flat_counter"/>
    <w:basedOn w:val="Fuentedeprrafopredeter"/>
    <w:rsid w:val="00243F41"/>
  </w:style>
  <w:style w:type="paragraph" w:styleId="NormalWeb">
    <w:name w:val="Normal (Web)"/>
    <w:basedOn w:val="Normal"/>
    <w:uiPriority w:val="99"/>
    <w:semiHidden/>
    <w:unhideWhenUsed/>
    <w:rsid w:val="0024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43F41"/>
    <w:rPr>
      <w:b/>
      <w:bCs/>
    </w:rPr>
  </w:style>
  <w:style w:type="character" w:styleId="nfasis">
    <w:name w:val="Emphasis"/>
    <w:basedOn w:val="Fuentedeprrafopredeter"/>
    <w:uiPriority w:val="20"/>
    <w:qFormat/>
    <w:rsid w:val="00243F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3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243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3F4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243F4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customStyle="1" w:styleId="atflatcounter">
    <w:name w:val="at_flat_counter"/>
    <w:basedOn w:val="Fuentedeprrafopredeter"/>
    <w:rsid w:val="00243F41"/>
  </w:style>
  <w:style w:type="paragraph" w:styleId="NormalWeb">
    <w:name w:val="Normal (Web)"/>
    <w:basedOn w:val="Normal"/>
    <w:uiPriority w:val="99"/>
    <w:semiHidden/>
    <w:unhideWhenUsed/>
    <w:rsid w:val="0024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43F41"/>
    <w:rPr>
      <w:b/>
      <w:bCs/>
    </w:rPr>
  </w:style>
  <w:style w:type="character" w:styleId="nfasis">
    <w:name w:val="Emphasis"/>
    <w:basedOn w:val="Fuentedeprrafopredeter"/>
    <w:uiPriority w:val="20"/>
    <w:qFormat/>
    <w:rsid w:val="00243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9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fd.org.ar/archivos/17_jornada_Ciuro.pdf" TargetMode="External"/><Relationship Id="rId13" Type="http://schemas.openxmlformats.org/officeDocument/2006/relationships/hyperlink" Target="http://www.aafd.org.ar/archivos/17_jornada_Madile.pdf" TargetMode="External"/><Relationship Id="rId18" Type="http://schemas.openxmlformats.org/officeDocument/2006/relationships/hyperlink" Target="http://www.aafd.org.ar/archivos/16_jornada_Alvarez_Chicano_Carlos.pdf" TargetMode="External"/><Relationship Id="rId26" Type="http://schemas.openxmlformats.org/officeDocument/2006/relationships/hyperlink" Target="http://www.aafd.org.ar/archivos/16_jornada_Guarinoni_Ricardo.pdf" TargetMode="External"/><Relationship Id="rId39" Type="http://schemas.openxmlformats.org/officeDocument/2006/relationships/hyperlink" Target="http://www.aafd.org.ar/archivos/15_jornada_Pacheco_Barassi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afd.org.ar/archivos/16_jornada_Chaumet_Mario_Eugenio.pdf" TargetMode="External"/><Relationship Id="rId34" Type="http://schemas.openxmlformats.org/officeDocument/2006/relationships/hyperlink" Target="http://www.aafd.org.ar/archivos/15_jornada_Ciuro_Caldani.pdf" TargetMode="External"/><Relationship Id="rId42" Type="http://schemas.openxmlformats.org/officeDocument/2006/relationships/hyperlink" Target="http://www.aafd.org.ar/archivos/13_jornada_Carbajales.pdf" TargetMode="External"/><Relationship Id="rId7" Type="http://schemas.openxmlformats.org/officeDocument/2006/relationships/hyperlink" Target="http://www.aafd.org.ar/archivos/17_jornada_Castiglione.pdf" TargetMode="External"/><Relationship Id="rId12" Type="http://schemas.openxmlformats.org/officeDocument/2006/relationships/hyperlink" Target="http://www.aafd.org.ar/archivos/17_jornada_Legarre.pdf" TargetMode="External"/><Relationship Id="rId17" Type="http://schemas.openxmlformats.org/officeDocument/2006/relationships/hyperlink" Target="http://www.aafd.org.ar/archivos/16_jornada_Alchourron_Mercedes.pdf" TargetMode="External"/><Relationship Id="rId25" Type="http://schemas.openxmlformats.org/officeDocument/2006/relationships/hyperlink" Target="http://www.aafd.org.ar/archivos/16_jornada_Grun_Ernesto.pdf" TargetMode="External"/><Relationship Id="rId33" Type="http://schemas.openxmlformats.org/officeDocument/2006/relationships/hyperlink" Target="http://www.aafd.org.ar/archivos/15_jornada_Castiglione.pdf" TargetMode="External"/><Relationship Id="rId38" Type="http://schemas.openxmlformats.org/officeDocument/2006/relationships/hyperlink" Target="http://www.aafd.org.ar/archivos/15_jornada_Novelli_Lucia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afd.org.ar/archivos/16_jornada_Aguirre_Oscar_Benjamin.pdf" TargetMode="External"/><Relationship Id="rId20" Type="http://schemas.openxmlformats.org/officeDocument/2006/relationships/hyperlink" Target="http://www.aafd.org.ar/archivos/16_jornada_Canial_Diana.pdf" TargetMode="External"/><Relationship Id="rId29" Type="http://schemas.openxmlformats.org/officeDocument/2006/relationships/hyperlink" Target="http://www.aafd.org.ar/archivos/16_jornada_Rosemblat_Viviana_ponencia_2.pdf" TargetMode="External"/><Relationship Id="rId41" Type="http://schemas.openxmlformats.org/officeDocument/2006/relationships/hyperlink" Target="http://www.aafd.org.ar/archivos/13_jornada_Tamayo_Salmora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afd.org.ar/archivos/17_jornada_Bentolila.pdf" TargetMode="External"/><Relationship Id="rId11" Type="http://schemas.openxmlformats.org/officeDocument/2006/relationships/hyperlink" Target="http://www.aafd.org.ar/archivos/17_jornada_Iosa.pdf" TargetMode="External"/><Relationship Id="rId24" Type="http://schemas.openxmlformats.org/officeDocument/2006/relationships/hyperlink" Target="http://www.aafd.org.ar/archivos/16_jornada_Dellaqueva-Splendore-Schott.pdf" TargetMode="External"/><Relationship Id="rId32" Type="http://schemas.openxmlformats.org/officeDocument/2006/relationships/hyperlink" Target="http://www.aafd.org.ar/archivos/15_jornada_Borello.pdf" TargetMode="External"/><Relationship Id="rId37" Type="http://schemas.openxmlformats.org/officeDocument/2006/relationships/hyperlink" Target="http://www.aafd.org.ar/archivos/15_jornada_Manassero.pdf" TargetMode="External"/><Relationship Id="rId40" Type="http://schemas.openxmlformats.org/officeDocument/2006/relationships/hyperlink" Target="http://www.aafd.org.ar/archivos/15_jornada_Villarruel_Casiell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afd.org.ar/archivos/17_jornada_Villarruel.pdf" TargetMode="External"/><Relationship Id="rId23" Type="http://schemas.openxmlformats.org/officeDocument/2006/relationships/hyperlink" Target="http://www.aafd.org.ar/archivos/16_jornada_Dabove_Marilina.pdf" TargetMode="External"/><Relationship Id="rId28" Type="http://schemas.openxmlformats.org/officeDocument/2006/relationships/hyperlink" Target="http://www.aafd.org.ar/archivos/16_jornada_Ricciardini_Fernando.pdf" TargetMode="External"/><Relationship Id="rId36" Type="http://schemas.openxmlformats.org/officeDocument/2006/relationships/hyperlink" Target="http://www.aafd.org.ar/archivos/15_jornada_Herrera.pdf" TargetMode="External"/><Relationship Id="rId10" Type="http://schemas.openxmlformats.org/officeDocument/2006/relationships/hyperlink" Target="http://www.aafd.org.ar/archivos/17_jornada_Daives.pdf" TargetMode="External"/><Relationship Id="rId19" Type="http://schemas.openxmlformats.org/officeDocument/2006/relationships/hyperlink" Target="http://www.aafd.org.ar/archivos/16_jornada_Bentolila_Juan_Jose.pdf" TargetMode="External"/><Relationship Id="rId31" Type="http://schemas.openxmlformats.org/officeDocument/2006/relationships/hyperlink" Target="http://www.aafd.org.ar/archivos/15_jornada_Barcesat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afd.org.ar/archivos/17_jornada_CristaldoB.pdf" TargetMode="External"/><Relationship Id="rId14" Type="http://schemas.openxmlformats.org/officeDocument/2006/relationships/hyperlink" Target="http://www.aafd.org.ar/archivos/17_jornada_Suarez.pdf" TargetMode="External"/><Relationship Id="rId22" Type="http://schemas.openxmlformats.org/officeDocument/2006/relationships/hyperlink" Target="http://www.aafd.org.ar/archivos/16_jornada_Cristaldo_Bustamante_Jose_Luis.pdf" TargetMode="External"/><Relationship Id="rId27" Type="http://schemas.openxmlformats.org/officeDocument/2006/relationships/hyperlink" Target="http://www.aafd.org.ar/archivos/16_jornada_Pedreira_Sanmartino.pdf" TargetMode="External"/><Relationship Id="rId30" Type="http://schemas.openxmlformats.org/officeDocument/2006/relationships/hyperlink" Target="http://www.aafd.org.ar/archivos/16_jornada_Tripoli_Acerbi_Muscato.pdf" TargetMode="External"/><Relationship Id="rId35" Type="http://schemas.openxmlformats.org/officeDocument/2006/relationships/hyperlink" Target="http://www.aafd.org.ar/archivos/15_jornada_Fernandez_Acevedo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2019-06-28T22:00:00Z</dcterms:created>
  <dcterms:modified xsi:type="dcterms:W3CDTF">2019-06-28T22:00:00Z</dcterms:modified>
</cp:coreProperties>
</file>