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655" w:rsidRDefault="00F35655" w:rsidP="008010F4">
      <w:pPr>
        <w:jc w:val="both"/>
        <w:rPr>
          <w:b/>
          <w:u w:val="single"/>
        </w:rPr>
      </w:pPr>
      <w:r>
        <w:rPr>
          <w:b/>
          <w:u w:val="single"/>
        </w:rPr>
        <w:t xml:space="preserve">AAFD: </w:t>
      </w:r>
      <w:r w:rsidRPr="0000415D">
        <w:rPr>
          <w:b/>
          <w:u w:val="single"/>
        </w:rPr>
        <w:t>Protocolo de altas, bajas y reincorporaciones</w:t>
      </w:r>
      <w:r w:rsidR="00C166C7">
        <w:rPr>
          <w:b/>
          <w:u w:val="single"/>
        </w:rPr>
        <w:t xml:space="preserve"> de Asociados</w:t>
      </w:r>
      <w:r w:rsidR="008010F4">
        <w:rPr>
          <w:b/>
          <w:u w:val="single"/>
        </w:rPr>
        <w:t>. Protocolo de imputación y valor de los pagos de cuotas atrasadas.</w:t>
      </w:r>
    </w:p>
    <w:p w:rsidR="00F35655" w:rsidRDefault="00F35655" w:rsidP="008010F4">
      <w:pPr>
        <w:jc w:val="both"/>
        <w:rPr>
          <w:b/>
        </w:rPr>
      </w:pPr>
    </w:p>
    <w:p w:rsidR="008010F4" w:rsidRDefault="00F35655" w:rsidP="008010F4">
      <w:pPr>
        <w:jc w:val="both"/>
        <w:rPr>
          <w:b/>
        </w:rPr>
      </w:pPr>
      <w:r w:rsidRPr="002A203A">
        <w:rPr>
          <w:b/>
        </w:rPr>
        <w:t>Altas:</w:t>
      </w:r>
    </w:p>
    <w:p w:rsidR="00F35655" w:rsidRDefault="008010F4" w:rsidP="008010F4">
      <w:pPr>
        <w:jc w:val="both"/>
      </w:pPr>
      <w:r>
        <w:t>M</w:t>
      </w:r>
      <w:r w:rsidR="00F35655">
        <w:t>ediante formulario de Solicitud de Asociación, modificado en términos de “asociada/o” en lugar de “miembro activo/adherente (tachar lo que no corresponda)”.</w:t>
      </w:r>
    </w:p>
    <w:p w:rsidR="008010F4" w:rsidRDefault="008010F4" w:rsidP="008010F4">
      <w:pPr>
        <w:jc w:val="both"/>
      </w:pPr>
      <w:r>
        <w:t>El carácter de asociado se perfecciona al momento de la aceptación por parte de la Comisión Directiva de la Solicitud de Asociación.</w:t>
      </w:r>
    </w:p>
    <w:p w:rsidR="008010F4" w:rsidRDefault="008010F4" w:rsidP="008010F4">
      <w:pPr>
        <w:jc w:val="both"/>
      </w:pPr>
    </w:p>
    <w:p w:rsidR="008010F4" w:rsidRDefault="008010F4" w:rsidP="008010F4">
      <w:pPr>
        <w:jc w:val="both"/>
      </w:pPr>
      <w:r>
        <w:rPr>
          <w:b/>
        </w:rPr>
        <w:t>Pagos de cuotas:</w:t>
      </w:r>
    </w:p>
    <w:p w:rsidR="00F35655" w:rsidRDefault="008010F4" w:rsidP="008010F4">
      <w:pPr>
        <w:jc w:val="both"/>
      </w:pPr>
      <w:r>
        <w:t>La cuota</w:t>
      </w:r>
      <w:r w:rsidR="00F35655">
        <w:t xml:space="preserve"> se devenga a partir del 1 de agosto (por ejemplo, para el ejercicio 2016/2017 se devenga el 1 de agosto de 2016). </w:t>
      </w:r>
    </w:p>
    <w:p w:rsidR="00F35655" w:rsidRDefault="00F35655" w:rsidP="008010F4">
      <w:pPr>
        <w:jc w:val="both"/>
      </w:pPr>
      <w:r>
        <w:t>Quien se asocia entre el 1 de agosto y el 31 de diciembre, paga la cuota del ejercicio en curso</w:t>
      </w:r>
      <w:r w:rsidR="008010F4">
        <w:t>.</w:t>
      </w:r>
      <w:r>
        <w:t xml:space="preserve"> </w:t>
      </w:r>
    </w:p>
    <w:p w:rsidR="00F35655" w:rsidRDefault="00F35655" w:rsidP="008010F4">
      <w:pPr>
        <w:jc w:val="both"/>
      </w:pPr>
      <w:r>
        <w:t>Quien se asocia entre el 1 de enero y el 31 de julio</w:t>
      </w:r>
      <w:r w:rsidR="008455B3">
        <w:t xml:space="preserve"> no debe abonar la cuota del ejercicio en curso</w:t>
      </w:r>
      <w:r>
        <w:t xml:space="preserve"> </w:t>
      </w:r>
      <w:r w:rsidR="008455B3">
        <w:t xml:space="preserve">sino que comienza a abonar </w:t>
      </w:r>
      <w:r>
        <w:t>la cuota de ejercicio inmediato siguiente, que se dev</w:t>
      </w:r>
      <w:r w:rsidR="008455B3">
        <w:t>enga a partir del 1 de agosto.</w:t>
      </w:r>
    </w:p>
    <w:p w:rsidR="008010F4" w:rsidRDefault="008455B3" w:rsidP="008010F4">
      <w:pPr>
        <w:jc w:val="both"/>
      </w:pPr>
      <w:r>
        <w:t>La cuota no abonada en el ejercicio correspondiente, deberá ser cancelada al valor de la cuota del ejercicio al momento del pago (dicho de otra forma: e</w:t>
      </w:r>
      <w:r w:rsidR="008010F4">
        <w:t>l pago de una cuota atrasada se efectúa al valor de la cuota del ejercicio en curso</w:t>
      </w:r>
      <w:r>
        <w:t>)</w:t>
      </w:r>
      <w:r w:rsidR="008010F4">
        <w:t>.</w:t>
      </w:r>
    </w:p>
    <w:p w:rsidR="008010F4" w:rsidRPr="008010F4" w:rsidRDefault="008010F4" w:rsidP="008010F4">
      <w:pPr>
        <w:jc w:val="both"/>
      </w:pPr>
      <w:r>
        <w:t>Los pagos de los asociados se imputan a las cuotas anuales más antiguas (por ejemplo, si el asociado debe dos cuotas anuales y en el segundo ejercicio paga una cuota, ese pago se imputa a la cuota del primero de los ejercicios adeu</w:t>
      </w:r>
      <w:bookmarkStart w:id="0" w:name="_GoBack"/>
      <w:bookmarkEnd w:id="0"/>
      <w:r>
        <w:t>dados, al valor de la cuota del ejercicio en curso).</w:t>
      </w:r>
    </w:p>
    <w:p w:rsidR="008010F4" w:rsidRDefault="008010F4" w:rsidP="008010F4">
      <w:pPr>
        <w:jc w:val="both"/>
        <w:rPr>
          <w:b/>
        </w:rPr>
      </w:pPr>
    </w:p>
    <w:p w:rsidR="008010F4" w:rsidRDefault="00F35655" w:rsidP="008010F4">
      <w:pPr>
        <w:jc w:val="both"/>
        <w:rPr>
          <w:b/>
        </w:rPr>
      </w:pPr>
      <w:r w:rsidRPr="002A203A">
        <w:rPr>
          <w:b/>
        </w:rPr>
        <w:t>Bajas</w:t>
      </w:r>
      <w:r>
        <w:rPr>
          <w:b/>
        </w:rPr>
        <w:t>:</w:t>
      </w:r>
    </w:p>
    <w:p w:rsidR="00F35655" w:rsidRPr="00FD0631" w:rsidRDefault="008010F4" w:rsidP="008010F4">
      <w:pPr>
        <w:jc w:val="both"/>
      </w:pPr>
      <w:r>
        <w:t>L</w:t>
      </w:r>
      <w:r w:rsidR="00F35655">
        <w:t>os asociados que adeuden dos cuotas anuales</w:t>
      </w:r>
      <w:r>
        <w:t xml:space="preserve"> </w:t>
      </w:r>
      <w:r w:rsidR="00F35655">
        <w:t>consecutivas, serán dado</w:t>
      </w:r>
      <w:r>
        <w:t>s</w:t>
      </w:r>
      <w:r w:rsidR="00F35655">
        <w:t xml:space="preserve"> de baja al 31 de julio (finalización de segundo ejercicio adeudado)</w:t>
      </w:r>
      <w:r>
        <w:t>.</w:t>
      </w:r>
    </w:p>
    <w:p w:rsidR="00F35655" w:rsidRDefault="00F35655" w:rsidP="008010F4">
      <w:pPr>
        <w:jc w:val="both"/>
        <w:rPr>
          <w:b/>
        </w:rPr>
      </w:pPr>
    </w:p>
    <w:p w:rsidR="008010F4" w:rsidRDefault="00F35655" w:rsidP="008010F4">
      <w:pPr>
        <w:jc w:val="both"/>
        <w:rPr>
          <w:b/>
        </w:rPr>
      </w:pPr>
      <w:r w:rsidRPr="00FD0631">
        <w:rPr>
          <w:b/>
        </w:rPr>
        <w:t>Reincorporaciones:</w:t>
      </w:r>
    </w:p>
    <w:p w:rsidR="00F35655" w:rsidRDefault="008010F4" w:rsidP="008010F4">
      <w:pPr>
        <w:jc w:val="both"/>
      </w:pPr>
      <w:r>
        <w:t>M</w:t>
      </w:r>
      <w:r w:rsidR="00F35655" w:rsidRPr="00FD0631">
        <w:t>ediante</w:t>
      </w:r>
      <w:r w:rsidR="00F35655">
        <w:rPr>
          <w:b/>
        </w:rPr>
        <w:t xml:space="preserve"> </w:t>
      </w:r>
      <w:r>
        <w:t>f</w:t>
      </w:r>
      <w:r w:rsidR="00F35655" w:rsidRPr="00FD0631">
        <w:t>ormulario de Reincorporación</w:t>
      </w:r>
      <w:r w:rsidR="00F35655">
        <w:t>, modificado el título en términos de “Solicitud de Reincorporación”, eliminación del campo “Socio promotor”, y reemplazar el párrafo a continuación de “De mi consideración” por el siguiente: “Por la presente me dirijo a Ud. a los fines de solicitar mi reincorporación a la Asociación Argentina de Filosofía del Derecho en carácter de asociada/o. Asimismo declaro conocer las normas estatutarias”.</w:t>
      </w:r>
    </w:p>
    <w:p w:rsidR="002E37AC" w:rsidRPr="00F35655" w:rsidRDefault="00F35655" w:rsidP="008010F4">
      <w:pPr>
        <w:jc w:val="both"/>
      </w:pPr>
      <w:r>
        <w:t>La reincorporación del asociado se perfecciona al momento en que s</w:t>
      </w:r>
      <w:r w:rsidR="008010F4">
        <w:t xml:space="preserve">e abona la cuota del ejercicio </w:t>
      </w:r>
      <w:r>
        <w:t xml:space="preserve">en curso más dos cuotas </w:t>
      </w:r>
      <w:r w:rsidR="005C1AFA">
        <w:t>(cada u</w:t>
      </w:r>
      <w:r w:rsidR="0027326F">
        <w:t>na al valor de la cuota del eje</w:t>
      </w:r>
      <w:r w:rsidR="005C1AFA">
        <w:t>r</w:t>
      </w:r>
      <w:r w:rsidR="0027326F">
        <w:t>c</w:t>
      </w:r>
      <w:r w:rsidR="005C1AFA">
        <w:t>icio en curso en concepto de reincorporación).</w:t>
      </w:r>
      <w:r>
        <w:t xml:space="preserve"> Al día de hoy</w:t>
      </w:r>
      <w:r w:rsidR="005C1AFA">
        <w:t xml:space="preserve"> (ejercicio 2017/2018) la cuota anual es de $1.00</w:t>
      </w:r>
      <w:r w:rsidR="0027326F">
        <w:t>0</w:t>
      </w:r>
      <w:r w:rsidR="005C1AFA">
        <w:t xml:space="preserve"> por lo que el interesado en reincorporarse debería abonar $3.000</w:t>
      </w:r>
      <w:r w:rsidR="0027326F">
        <w:t>.</w:t>
      </w:r>
    </w:p>
    <w:sectPr w:rsidR="002E37AC" w:rsidRPr="00F35655" w:rsidSect="00546BBC">
      <w:headerReference w:type="default" r:id="rId7"/>
      <w:footerReference w:type="default" r:id="rId8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3A" w:rsidRDefault="0056373A" w:rsidP="00C40115">
      <w:r>
        <w:separator/>
      </w:r>
    </w:p>
  </w:endnote>
  <w:endnote w:type="continuationSeparator" w:id="0">
    <w:p w:rsidR="0056373A" w:rsidRDefault="0056373A" w:rsidP="00C4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FD" w:rsidRDefault="00BA73FD" w:rsidP="00C40115">
    <w:pPr>
      <w:pStyle w:val="Piedepgina"/>
    </w:pPr>
  </w:p>
  <w:p w:rsidR="00BA73FD" w:rsidRDefault="00576D93" w:rsidP="00AA14AF">
    <w:pPr>
      <w:pStyle w:val="Piedepgina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San Martín 569 Piso 5º “12”</w:t>
    </w:r>
    <w:r w:rsidR="00BA73FD">
      <w:rPr>
        <w:rFonts w:ascii="Calibri" w:hAnsi="Calibri" w:cs="Calibri"/>
        <w:sz w:val="20"/>
        <w:szCs w:val="20"/>
      </w:rPr>
      <w:t xml:space="preserve"> (+5411) 4393-5358</w:t>
    </w:r>
  </w:p>
  <w:p w:rsidR="00BA73FD" w:rsidRDefault="00BA73FD" w:rsidP="00AA14AF">
    <w:pPr>
      <w:pStyle w:val="Piedepgina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Ciudad Autónoma de Buenos Aires.</w:t>
    </w:r>
  </w:p>
  <w:p w:rsidR="00F35655" w:rsidRDefault="009031E0" w:rsidP="00AA14AF">
    <w:pPr>
      <w:pStyle w:val="Piedepgina"/>
      <w:jc w:val="center"/>
      <w:rPr>
        <w:rFonts w:ascii="Calibri" w:hAnsi="Calibri" w:cs="Calibri"/>
        <w:sz w:val="20"/>
        <w:szCs w:val="20"/>
      </w:rPr>
    </w:pPr>
    <w:hyperlink r:id="rId1" w:history="1">
      <w:r w:rsidR="00F35655" w:rsidRPr="00B157AD">
        <w:rPr>
          <w:rStyle w:val="Hipervnculo"/>
          <w:rFonts w:ascii="Calibri" w:hAnsi="Calibri" w:cs="Calibri"/>
          <w:sz w:val="20"/>
          <w:szCs w:val="20"/>
          <w:lang w:val="it-IT"/>
        </w:rPr>
        <w:t>info@aafder.org</w:t>
      </w:r>
    </w:hyperlink>
    <w:r w:rsidR="00F35655">
      <w:rPr>
        <w:rFonts w:ascii="Calibri" w:hAnsi="Calibri" w:cs="Calibri"/>
        <w:sz w:val="20"/>
        <w:szCs w:val="20"/>
        <w:lang w:val="it-IT"/>
      </w:rPr>
      <w:t xml:space="preserve"> </w:t>
    </w:r>
    <w:r w:rsidR="00BA73FD" w:rsidRPr="0092091C">
      <w:rPr>
        <w:rFonts w:ascii="Calibri" w:hAnsi="Calibri" w:cs="Calibri"/>
        <w:sz w:val="20"/>
        <w:szCs w:val="20"/>
        <w:lang w:val="it-IT"/>
      </w:rPr>
      <w:t xml:space="preserve"> Presidente </w:t>
    </w:r>
    <w:hyperlink r:id="rId2" w:history="1">
      <w:r w:rsidR="00BA73FD" w:rsidRPr="0092091C">
        <w:rPr>
          <w:rStyle w:val="Hipervnculo"/>
          <w:rFonts w:ascii="Calibri" w:hAnsi="Calibri" w:cs="Calibri"/>
          <w:sz w:val="20"/>
          <w:szCs w:val="20"/>
          <w:lang w:val="it-IT"/>
        </w:rPr>
        <w:t>jalonso@derecho.uba.ar</w:t>
      </w:r>
    </w:hyperlink>
  </w:p>
  <w:p w:rsidR="00F35655" w:rsidRDefault="009031E0" w:rsidP="00AA14AF">
    <w:pPr>
      <w:pStyle w:val="Piedepgina"/>
      <w:jc w:val="center"/>
      <w:rPr>
        <w:rFonts w:ascii="Calibri" w:hAnsi="Calibri" w:cs="Calibri"/>
        <w:sz w:val="20"/>
        <w:szCs w:val="20"/>
      </w:rPr>
    </w:pPr>
    <w:hyperlink r:id="rId3" w:history="1">
      <w:r w:rsidR="00F35655" w:rsidRPr="00B157AD">
        <w:rPr>
          <w:rStyle w:val="Hipervnculo"/>
          <w:rFonts w:ascii="Calibri" w:hAnsi="Calibri" w:cs="Calibri"/>
          <w:sz w:val="20"/>
          <w:szCs w:val="20"/>
        </w:rPr>
        <w:t>www.aafder.org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3A" w:rsidRDefault="0056373A" w:rsidP="00C40115">
      <w:r>
        <w:separator/>
      </w:r>
    </w:p>
  </w:footnote>
  <w:footnote w:type="continuationSeparator" w:id="0">
    <w:p w:rsidR="0056373A" w:rsidRDefault="0056373A" w:rsidP="00C4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FD" w:rsidRDefault="009031E0" w:rsidP="00C40115">
    <w:pPr>
      <w:pStyle w:val="Encabezado"/>
      <w:ind w:left="-851"/>
    </w:pPr>
    <w:r>
      <w:rPr>
        <w:noProof/>
      </w:rPr>
      <w:object w:dxaOrig="8939" w:dyaOrig="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.65pt;height:69.5pt" o:ole="">
          <v:imagedata r:id="rId1" o:title=""/>
        </v:shape>
        <o:OLEObject Type="Embed" ProgID="MSPhotoEd.3" ShapeID="_x0000_i1025" DrawAspect="Content" ObjectID="_1619943832" r:id="rId2"/>
      </w:object>
    </w:r>
  </w:p>
  <w:p w:rsidR="00BA73FD" w:rsidRDefault="00BA7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5F0"/>
    <w:multiLevelType w:val="hybridMultilevel"/>
    <w:tmpl w:val="61B02A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C1C5D"/>
    <w:multiLevelType w:val="hybridMultilevel"/>
    <w:tmpl w:val="08CA90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E0"/>
    <w:rsid w:val="00004D4B"/>
    <w:rsid w:val="00055BB2"/>
    <w:rsid w:val="0005668F"/>
    <w:rsid w:val="00060295"/>
    <w:rsid w:val="00060C36"/>
    <w:rsid w:val="00067978"/>
    <w:rsid w:val="00081C21"/>
    <w:rsid w:val="00084E07"/>
    <w:rsid w:val="00087BFB"/>
    <w:rsid w:val="00091989"/>
    <w:rsid w:val="000B0686"/>
    <w:rsid w:val="000B5C10"/>
    <w:rsid w:val="00102F8B"/>
    <w:rsid w:val="00114C8E"/>
    <w:rsid w:val="00137C39"/>
    <w:rsid w:val="00142E02"/>
    <w:rsid w:val="00154983"/>
    <w:rsid w:val="0017656A"/>
    <w:rsid w:val="00181B82"/>
    <w:rsid w:val="00196334"/>
    <w:rsid w:val="001C5942"/>
    <w:rsid w:val="001D59B1"/>
    <w:rsid w:val="001D6862"/>
    <w:rsid w:val="001E1DFB"/>
    <w:rsid w:val="00220F7B"/>
    <w:rsid w:val="0022379E"/>
    <w:rsid w:val="00242B23"/>
    <w:rsid w:val="00270F43"/>
    <w:rsid w:val="0027326F"/>
    <w:rsid w:val="00291C5E"/>
    <w:rsid w:val="002C2541"/>
    <w:rsid w:val="002C66E0"/>
    <w:rsid w:val="002E37AC"/>
    <w:rsid w:val="00300401"/>
    <w:rsid w:val="003044FE"/>
    <w:rsid w:val="0038239A"/>
    <w:rsid w:val="0039402C"/>
    <w:rsid w:val="003A003F"/>
    <w:rsid w:val="003B177F"/>
    <w:rsid w:val="00415F60"/>
    <w:rsid w:val="00433004"/>
    <w:rsid w:val="004462BD"/>
    <w:rsid w:val="00462511"/>
    <w:rsid w:val="0046321B"/>
    <w:rsid w:val="0046391B"/>
    <w:rsid w:val="0046703D"/>
    <w:rsid w:val="00474D80"/>
    <w:rsid w:val="0048521E"/>
    <w:rsid w:val="004C5264"/>
    <w:rsid w:val="004D2130"/>
    <w:rsid w:val="004D2F0B"/>
    <w:rsid w:val="004E2877"/>
    <w:rsid w:val="00502EEB"/>
    <w:rsid w:val="00546BBC"/>
    <w:rsid w:val="0056373A"/>
    <w:rsid w:val="00576D93"/>
    <w:rsid w:val="005C1AFA"/>
    <w:rsid w:val="005F04F8"/>
    <w:rsid w:val="00600A20"/>
    <w:rsid w:val="0060639F"/>
    <w:rsid w:val="006301BB"/>
    <w:rsid w:val="006377A5"/>
    <w:rsid w:val="00642C25"/>
    <w:rsid w:val="00676951"/>
    <w:rsid w:val="00683920"/>
    <w:rsid w:val="006D052E"/>
    <w:rsid w:val="006D074A"/>
    <w:rsid w:val="006E403F"/>
    <w:rsid w:val="006F46F5"/>
    <w:rsid w:val="00706682"/>
    <w:rsid w:val="00711164"/>
    <w:rsid w:val="00720AE7"/>
    <w:rsid w:val="0076711A"/>
    <w:rsid w:val="00772998"/>
    <w:rsid w:val="00774DF3"/>
    <w:rsid w:val="00774FD9"/>
    <w:rsid w:val="007C68A8"/>
    <w:rsid w:val="007F3C8D"/>
    <w:rsid w:val="007F7121"/>
    <w:rsid w:val="008010F4"/>
    <w:rsid w:val="008045EE"/>
    <w:rsid w:val="008124FE"/>
    <w:rsid w:val="00815AF1"/>
    <w:rsid w:val="0083024E"/>
    <w:rsid w:val="0083334E"/>
    <w:rsid w:val="008455B3"/>
    <w:rsid w:val="008A3EEE"/>
    <w:rsid w:val="008C6051"/>
    <w:rsid w:val="008E3C52"/>
    <w:rsid w:val="008F4F83"/>
    <w:rsid w:val="008F7360"/>
    <w:rsid w:val="009031E0"/>
    <w:rsid w:val="0092091C"/>
    <w:rsid w:val="0092708F"/>
    <w:rsid w:val="00931ADF"/>
    <w:rsid w:val="00931E74"/>
    <w:rsid w:val="009345D5"/>
    <w:rsid w:val="00941DA1"/>
    <w:rsid w:val="00951A78"/>
    <w:rsid w:val="009710F8"/>
    <w:rsid w:val="009B2E78"/>
    <w:rsid w:val="009B454C"/>
    <w:rsid w:val="009B701F"/>
    <w:rsid w:val="009C1711"/>
    <w:rsid w:val="009D5FDB"/>
    <w:rsid w:val="009E14E9"/>
    <w:rsid w:val="009E7542"/>
    <w:rsid w:val="00A14DA2"/>
    <w:rsid w:val="00A177CA"/>
    <w:rsid w:val="00A50671"/>
    <w:rsid w:val="00A90AF0"/>
    <w:rsid w:val="00AA14AF"/>
    <w:rsid w:val="00AA169A"/>
    <w:rsid w:val="00AC016B"/>
    <w:rsid w:val="00AC2B17"/>
    <w:rsid w:val="00AC7E36"/>
    <w:rsid w:val="00AD2713"/>
    <w:rsid w:val="00AD457D"/>
    <w:rsid w:val="00AE000A"/>
    <w:rsid w:val="00AF066B"/>
    <w:rsid w:val="00AF584D"/>
    <w:rsid w:val="00B005DA"/>
    <w:rsid w:val="00B23F27"/>
    <w:rsid w:val="00B52276"/>
    <w:rsid w:val="00B91EA9"/>
    <w:rsid w:val="00BA73FD"/>
    <w:rsid w:val="00BC00B1"/>
    <w:rsid w:val="00C02604"/>
    <w:rsid w:val="00C166C7"/>
    <w:rsid w:val="00C250B0"/>
    <w:rsid w:val="00C40115"/>
    <w:rsid w:val="00C438A2"/>
    <w:rsid w:val="00C46636"/>
    <w:rsid w:val="00C87538"/>
    <w:rsid w:val="00C905F2"/>
    <w:rsid w:val="00CB6571"/>
    <w:rsid w:val="00CC01E6"/>
    <w:rsid w:val="00CC1B6F"/>
    <w:rsid w:val="00CF2FAA"/>
    <w:rsid w:val="00CF7DCA"/>
    <w:rsid w:val="00D020CE"/>
    <w:rsid w:val="00D450C4"/>
    <w:rsid w:val="00D47A0C"/>
    <w:rsid w:val="00D5228A"/>
    <w:rsid w:val="00D9279D"/>
    <w:rsid w:val="00DB0BF8"/>
    <w:rsid w:val="00DD31B6"/>
    <w:rsid w:val="00DD46DA"/>
    <w:rsid w:val="00E22A04"/>
    <w:rsid w:val="00E23AB0"/>
    <w:rsid w:val="00E43330"/>
    <w:rsid w:val="00E44DB4"/>
    <w:rsid w:val="00E56E36"/>
    <w:rsid w:val="00E726B7"/>
    <w:rsid w:val="00E75757"/>
    <w:rsid w:val="00E84B23"/>
    <w:rsid w:val="00EA4F22"/>
    <w:rsid w:val="00EE02AF"/>
    <w:rsid w:val="00EE587D"/>
    <w:rsid w:val="00EF411A"/>
    <w:rsid w:val="00EF57CA"/>
    <w:rsid w:val="00EF6EFF"/>
    <w:rsid w:val="00F0212A"/>
    <w:rsid w:val="00F15E4E"/>
    <w:rsid w:val="00F237C2"/>
    <w:rsid w:val="00F254C9"/>
    <w:rsid w:val="00F3463B"/>
    <w:rsid w:val="00F35655"/>
    <w:rsid w:val="00F7182E"/>
    <w:rsid w:val="00F760FC"/>
    <w:rsid w:val="00F76EB1"/>
    <w:rsid w:val="00FB7BE0"/>
    <w:rsid w:val="00FC64A1"/>
    <w:rsid w:val="00FD1443"/>
    <w:rsid w:val="00FD3173"/>
    <w:rsid w:val="00FE421B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B48AD7F5-EDBC-E349-B87C-E30696F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177F"/>
    <w:pPr>
      <w:keepNext/>
      <w:outlineLvl w:val="0"/>
    </w:pPr>
    <w:rPr>
      <w:rFonts w:ascii="Calibri" w:hAnsi="Calibr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F7182E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semiHidden/>
    <w:rsid w:val="00F7182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character" w:customStyle="1" w:styleId="chica1">
    <w:name w:val="chica1"/>
    <w:rsid w:val="00F7182E"/>
    <w:rPr>
      <w:rFonts w:ascii="Verdana" w:hAnsi="Verdana" w:hint="default"/>
      <w:sz w:val="15"/>
      <w:szCs w:val="15"/>
    </w:rPr>
  </w:style>
  <w:style w:type="paragraph" w:styleId="Textoindependiente">
    <w:name w:val="Body Text"/>
    <w:basedOn w:val="Normal"/>
    <w:link w:val="TextoindependienteCar"/>
    <w:semiHidden/>
    <w:rsid w:val="00F7182E"/>
    <w:pPr>
      <w:jc w:val="both"/>
    </w:pPr>
    <w:rPr>
      <w:rFonts w:ascii="Calibri" w:hAnsi="Calibri"/>
    </w:rPr>
  </w:style>
  <w:style w:type="character" w:customStyle="1" w:styleId="Ttulo1Car">
    <w:name w:val="Título 1 Car"/>
    <w:link w:val="Ttulo1"/>
    <w:rsid w:val="003B177F"/>
    <w:rPr>
      <w:rFonts w:ascii="Calibri" w:hAnsi="Calibri"/>
      <w:b/>
      <w:bCs/>
      <w:i/>
      <w:iCs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3B177F"/>
    <w:rPr>
      <w:rFonts w:ascii="Calibri" w:hAnsi="Calibri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01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401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01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4011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11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0115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C4011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6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fder.org" TargetMode="External" /><Relationship Id="rId2" Type="http://schemas.openxmlformats.org/officeDocument/2006/relationships/hyperlink" Target="mailto:jalonso@derecho.uba.ar" TargetMode="External" /><Relationship Id="rId1" Type="http://schemas.openxmlformats.org/officeDocument/2006/relationships/hyperlink" Target="mailto:info@aafder.org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Archivos%20AAFD%20transferidos%20por%20Jorge\HOJA%20AAFD%20TIPO.dot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HOJA%20AAFD%20TIPO.dotm</Template>
  <TotalTime>0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2342</CharactersWithSpaces>
  <SharedDoc>false</SharedDoc>
  <HLinks>
    <vt:vector size="12" baseType="variant">
      <vt:variant>
        <vt:i4>655485</vt:i4>
      </vt:variant>
      <vt:variant>
        <vt:i4>6</vt:i4>
      </vt:variant>
      <vt:variant>
        <vt:i4>0</vt:i4>
      </vt:variant>
      <vt:variant>
        <vt:i4>5</vt:i4>
      </vt:variant>
      <vt:variant>
        <vt:lpwstr>mailto:jalonso@derecho.uba.ar</vt:lpwstr>
      </vt:variant>
      <vt:variant>
        <vt:lpwstr/>
      </vt:variant>
      <vt:variant>
        <vt:i4>4259902</vt:i4>
      </vt:variant>
      <vt:variant>
        <vt:i4>3</vt:i4>
      </vt:variant>
      <vt:variant>
        <vt:i4>0</vt:i4>
      </vt:variant>
      <vt:variant>
        <vt:i4>5</vt:i4>
      </vt:variant>
      <vt:variant>
        <vt:lpwstr>mailto:info@aafd.org.ar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Maximiliano Consolo</cp:lastModifiedBy>
  <cp:revision>2</cp:revision>
  <cp:lastPrinted>2017-10-09T16:19:00Z</cp:lastPrinted>
  <dcterms:created xsi:type="dcterms:W3CDTF">2019-05-21T14:37:00Z</dcterms:created>
  <dcterms:modified xsi:type="dcterms:W3CDTF">2019-05-21T14:37:00Z</dcterms:modified>
</cp:coreProperties>
</file>